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常德市城区初中学校教育教学质量评价细则（试行）</w:t>
      </w:r>
    </w:p>
    <w:p>
      <w:pPr>
        <w:pStyle w:val="2"/>
        <w:rPr>
          <w:rFonts w:hint="eastAsia"/>
        </w:rPr>
      </w:pPr>
    </w:p>
    <w:tbl>
      <w:tblPr>
        <w:tblStyle w:val="4"/>
        <w:tblW w:w="14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630"/>
        <w:gridCol w:w="4477"/>
        <w:gridCol w:w="7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考核要点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25分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1.内部治理（5分）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依法办学；规范管理。</w:t>
            </w:r>
          </w:p>
          <w:p>
            <w:pPr>
              <w:ind w:right="-107" w:rightChars="-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健全并落实学校各项管理制度。记2分。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无违规招生收费、征订教辅资料等行为。记2分。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考试无舞弊行为。记1分。在初中毕业会考、调研考试中，每发现一起舞弊行为，扣1分。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学校出现重大安全责任事故，本项记0分。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2.课程实施（8分）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落实义务教育课程方案和课程标准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开齐开足国家规定课程；严格控制学生在校活动总量和课外作业量。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按国家规定课程计划开课设节。记5分。每缺开或少开一门课程，扣2分。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学生每天校内锻炼1小时。记2分。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学生学业负担合理。记1分。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3.教学管理（12分）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77" w:type="dxa"/>
            <w:noWrap w:val="0"/>
            <w:vAlign w:val="center"/>
          </w:tcPr>
          <w:p>
            <w:pPr>
              <w:ind w:right="-107" w:rightChars="-51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制定并执行系统的教学计划；落实备教批辅考评教学环节；常规教学工作有检查、有评价；校长坚持听课、参与教研、指导教学。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制定并执行教学计划。记2分。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落实《常德市中小学日常教学基本规范指南》。记6分。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班子成员经常性参与各学科教研活动。记2分。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学校领导班子每学年听课60节，记2分。少听1节扣1分。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考核要点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32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（25分）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4.师德师风（5分）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干部教师师德师风好，社会评价高。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师生关系健康向上，无歧视、偏爱学生现象，记1分。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教师无违反《中小学教育惩戒规则（试行）》行为，记1分。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教师无有偿补课行为，记1分。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教师无校外培训机构兼职兼课行为，记1分。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教师无索拿卡要和乱收费行为，记1分。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在师德师风方面，有干部教师被处以警告及以上处分者，本项记0分。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队伍建设（5分）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重视教师专业发展，教师队伍业务能力不断提升；重视班主任队伍建设，不断优化班级管理过程；加强校长队伍建设，学校领导班子发挥模范带头作用。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新课标培训，校本研训，师徒结对落到实处。记2分。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班主任敬业爱生，受到上级表彰或得到社会好评。记1分。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领导班子团结和谐，率先垂范，教师评价高。记1分。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重视教学、服务教学意识强，班子成员中90%以上坚持一线教学。记1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6.教学研究（10分）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  <w:t>教育教学研究气氛浓，效果好。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教研组、备课组职责明确，定期开展备课和教研活动。记2分。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教学研究坚持问题导向，落实研究过程，重视成果应用。记2分。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有教师主持或参与本校市级及以上教研课题研究。记1分。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学年，教师参加市级及以上教育部门组织的教学竞赛（或教学设计、作业设计、原创试题、教学案例、考试命题、论文评比等），另按获奖情况加分：国家级一等奖加3分；国家级二等奖或省级一等奖加2分；省级二等奖或市级一等奖加1分。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激励机制（5分）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完善教师激励机制，将履行教育教学职责、突出教育教学绩效作为评价教师的基本要求，坚持公开公平公正。对教师违规行为实施惩罚。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实施教师绩效工资激励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实施教师专业发展激励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实施教师岗位晋升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和荣誉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激励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记1分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实施教师关心爱护激励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记1分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对教师违规行为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实施惩罚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扣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1～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考核要点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exac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  <w:p/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（50分）</w:t>
            </w:r>
          </w:p>
          <w:p/>
          <w:p/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8.全面发展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（16分）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  <w:t>落实五育并举，促进学生全面发展。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全面落实《常德市中小学德育工作标准化管理体系（试行）》和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《常德市中小学生日常行为规范指南》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，效果显著记4分。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全面落实《常德市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初</w:t>
            </w:r>
            <w:r>
              <w:rPr>
                <w:rStyle w:val="6"/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中学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生综合素质评价实施方案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试行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》。记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学生养成良好阅读习惯，具备一定阅读量。记2分。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学生体质健康测试合格率、优良率分别达到 95%以上、50%以上；学生初中就读阶段，新发近视率得到控制。记2分。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学生具备健康的人格特征和良好的心理品质，无恶性心理事件和校园欺凌事件。记2分。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每位学生掌握1至2项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体艺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技能。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记2分。</w:t>
            </w:r>
          </w:p>
          <w:p>
            <w:pPr>
              <w:ind w:firstLine="480" w:firstLineChars="200"/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每周一节劳动课，每学期设立劳动周，学生积极参加家务劳动、校内劳动、校外劳动和综合实践。记2分。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特长发展（8分）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学生参加市级及以上教育部门组织的素质展示、科技活动、体艺竞赛、学科竞赛等获得奖励。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学年，学生参加市级及以上教育部门组织的素质展示、科技活动、体艺竞赛、学科竞赛等，根据不同类别按获奖人（项）次多少记分，获省级集体一、二、三等奖或个人1、2、3名分别记2分、1.5分、1分，获市级集体一、二、三等奖或个人1、2、3名分别记1.5分、1分、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学业发展（21分）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初中学业水平考试全科合格率、各科平均分、各科优秀率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全科合格率：学校实际合格率与城区全体参考学生的平均合格率比较，每高出1%加记0.2分，每减少1%扣减0.2分。满分5分。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各科平均分：学校各科实际平均分与城区全体参考学生的各科平均分比较，各学科每高出1分加记0.2分，每减少1分扣减0.2分。满分5分。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各科优秀率：学校各科实际优秀率与城区全体参考学生的各科优秀率比较，每高出1%加记0.2分，每减少1%扣减0.2分。满分4分。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7" w:type="dxa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级指标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考核要点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32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（50分）</w:t>
            </w:r>
          </w:p>
          <w:p/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学业发展（21分）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质量监测考试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全科合格率、各科平均分、各科优秀率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全科合格率：学校实际合格率与城区全体参考学生的平均合格率比较，每高出1%加记0.2分，每减少1%扣减0.2分。满分3分。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各科平均分：学校各科实际平均分与城区全体参考学生的各科平均分比较，各学科每高出1分加记0.2分，每减少1分扣减0.2分。满分2分。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各科优秀率：学校各科实际优秀率与城区全体参考学生的各科优秀率比较，每高出1%加记0.2分，每减少1%扣减0.2分。满分2分。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11.提升幅度（5分）</w:t>
            </w:r>
          </w:p>
        </w:tc>
        <w:tc>
          <w:tcPr>
            <w:tcW w:w="44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初中学业水平考试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全科合格率、各科平均分、各科优秀率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质量监测考试</w:t>
            </w:r>
            <w:r>
              <w:rPr>
                <w:rFonts w:hint="eastAsia" w:ascii="仿宋" w:hAnsi="仿宋" w:eastAsia="仿宋" w:cs="仿宋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全科合格率、各科平均分、各科优秀率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</w:rPr>
              <w:t>届学生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同类考试</w:t>
            </w:r>
            <w:r>
              <w:rPr>
                <w:rFonts w:hint="eastAsia" w:ascii="仿宋" w:hAnsi="仿宋" w:eastAsia="仿宋" w:cs="仿宋"/>
                <w:sz w:val="24"/>
              </w:rPr>
              <w:t>的相关数据相比较，计算提升程度。</w:t>
            </w:r>
          </w:p>
        </w:tc>
        <w:tc>
          <w:tcPr>
            <w:tcW w:w="718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在两类考试中</w:t>
            </w:r>
            <w:r>
              <w:rPr>
                <w:rFonts w:hint="eastAsia" w:ascii="仿宋" w:hAnsi="仿宋" w:eastAsia="仿宋" w:cs="仿宋"/>
                <w:sz w:val="24"/>
              </w:rPr>
              <w:t>实际提升幅度与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城区</w:t>
            </w:r>
            <w:r>
              <w:rPr>
                <w:rFonts w:hint="eastAsia" w:ascii="仿宋" w:hAnsi="仿宋" w:eastAsia="仿宋" w:cs="仿宋"/>
                <w:sz w:val="24"/>
              </w:rPr>
              <w:t>学校的平均提升幅度相比较，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各项指标（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全科合格率、各科平均分、各科优秀率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每高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</w:t>
            </w:r>
            <w:r>
              <w:rPr>
                <w:rFonts w:hint="eastAsia" w:ascii="仿宋" w:hAnsi="仿宋" w:eastAsia="仿宋" w:cs="仿宋"/>
                <w:sz w:val="24"/>
              </w:rPr>
              <w:t>1%记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分，每减少1%扣减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分。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最多不超过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6A4E6490"/>
    <w:rsid w:val="6A4E6490"/>
    <w:rsid w:val="FBBFF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  <w:ind w:firstLine="420" w:firstLineChars="200"/>
    </w:pPr>
    <w:rPr>
      <w:rFonts w:eastAsia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2024-10-11T11:02:00Z</dcterms:created>
  <dc:creator>玖尾妖虎</dc:creator>
  <cp:lastModifiedBy>xjkp</cp:lastModifiedBy>
  <dcterms:modified xsi:type="dcterms:W3CDTF">2024-11-28T15:54:21Z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67872ECC0F6249F090B80E9ED3CF9744_11</vt:lpwstr>
  </property>
</Properties>
</file>